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D60" w:rsidRDefault="00652D60" w:rsidP="00652D60">
      <w:r>
        <w:t>To the AUK Secretary,</w:t>
      </w:r>
    </w:p>
    <w:p w:rsidR="00652D60" w:rsidRDefault="00652D60" w:rsidP="00652D60"/>
    <w:p w:rsidR="00652D60" w:rsidRDefault="00652D60" w:rsidP="00652D60">
      <w:r>
        <w:t xml:space="preserve">Board members have noted the need to rationalise AUK regulations, particularly </w:t>
      </w:r>
      <w:proofErr w:type="gramStart"/>
      <w:r>
        <w:t>with regard to</w:t>
      </w:r>
      <w:proofErr w:type="gramEnd"/>
      <w:r>
        <w:t xml:space="preserve"> how externally validated events should be accom</w:t>
      </w:r>
      <w:r w:rsidR="00096FC7">
        <w:t>m</w:t>
      </w:r>
      <w:r>
        <w:t>odated. In the same way, there has been some debate as to what should take the leading role in AUK regs, ACP/BRM or AUK regulations for Randonneuring events and awards.</w:t>
      </w:r>
    </w:p>
    <w:p w:rsidR="00652D60" w:rsidRDefault="00652D60" w:rsidP="00652D60"/>
    <w:p w:rsidR="00652D60" w:rsidRDefault="00652D60" w:rsidP="00652D60">
      <w:r>
        <w:t xml:space="preserve">What </w:t>
      </w:r>
      <w:r w:rsidR="00096FC7">
        <w:t xml:space="preserve">all AUK events </w:t>
      </w:r>
      <w:r>
        <w:t xml:space="preserve">have in common is a foundation of non-competitive and independent </w:t>
      </w:r>
      <w:r w:rsidR="00321D7C">
        <w:t>Randonneuring</w:t>
      </w:r>
      <w:r>
        <w:t xml:space="preserve"> with set routes defined by controls and time schedules. Naturally there is a wide variance in rider’s capabilities and the nature of </w:t>
      </w:r>
      <w:r w:rsidR="00096FC7">
        <w:t xml:space="preserve">individual </w:t>
      </w:r>
      <w:r>
        <w:t xml:space="preserve">events run under the auspices of AUK but they all comply with these underlying principles. </w:t>
      </w:r>
    </w:p>
    <w:p w:rsidR="00652D60" w:rsidRDefault="00652D60" w:rsidP="00652D60"/>
    <w:p w:rsidR="00652D60" w:rsidRDefault="00652D60" w:rsidP="00652D60">
      <w:r>
        <w:t xml:space="preserve">This has allowed </w:t>
      </w:r>
      <w:r w:rsidR="00321D7C">
        <w:t xml:space="preserve">the various AUK event categories </w:t>
      </w:r>
      <w:r>
        <w:t xml:space="preserve">– Calendars, Perms, </w:t>
      </w:r>
      <w:r w:rsidR="00096FC7">
        <w:t xml:space="preserve">Arrows, </w:t>
      </w:r>
      <w:r>
        <w:t xml:space="preserve">DIYs, ECE, etc. </w:t>
      </w:r>
      <w:r w:rsidR="00096FC7">
        <w:t xml:space="preserve">run </w:t>
      </w:r>
      <w:r>
        <w:t xml:space="preserve">under the auspices of AUK to count towards AUKs Randonneur and Brevet awards </w:t>
      </w:r>
      <w:r w:rsidR="00096FC7">
        <w:t xml:space="preserve">and </w:t>
      </w:r>
      <w:r>
        <w:t>allied schemes such as RRTY and AAA without compromise</w:t>
      </w:r>
      <w:r w:rsidR="00321D7C">
        <w:t xml:space="preserve">. </w:t>
      </w:r>
    </w:p>
    <w:p w:rsidR="00321D7C" w:rsidRDefault="00321D7C" w:rsidP="00652D60"/>
    <w:p w:rsidR="00652D60" w:rsidRDefault="00096FC7" w:rsidP="00652D60">
      <w:r>
        <w:t>However i</w:t>
      </w:r>
      <w:r w:rsidR="00652D60">
        <w:t>t can be seen that the format of AUK</w:t>
      </w:r>
      <w:r w:rsidR="00321D7C">
        <w:t>’</w:t>
      </w:r>
      <w:r w:rsidR="00652D60">
        <w:t xml:space="preserve">s regulations is struggling to incorporate </w:t>
      </w:r>
      <w:r>
        <w:t xml:space="preserve">the widening range of </w:t>
      </w:r>
      <w:r w:rsidR="00321D7C">
        <w:t>events run under their auspices,</w:t>
      </w:r>
      <w:r>
        <w:t xml:space="preserve"> especially where the formats are set by external bodies. Historically this has been limited to BRM/LRM and Arrow events but now include Trails, and now </w:t>
      </w:r>
      <w:r w:rsidR="00652D60">
        <w:t>SR600 perms and UAF brevets</w:t>
      </w:r>
      <w:r w:rsidR="00321D7C">
        <w:t>. Whilst all comply with AUK core regulations they also all have ad</w:t>
      </w:r>
      <w:r w:rsidR="00652D60">
        <w:t>ditional requirements.</w:t>
      </w:r>
    </w:p>
    <w:p w:rsidR="00652D60" w:rsidRDefault="00652D60" w:rsidP="00652D60"/>
    <w:p w:rsidR="00652D60" w:rsidRDefault="00652D60" w:rsidP="00652D60">
      <w:r>
        <w:t xml:space="preserve">The Board resolutions for SR600 &amp; UAF brevets attempt to address this </w:t>
      </w:r>
      <w:r w:rsidR="00096FC7">
        <w:t xml:space="preserve">for the SR600 and UAF brevets </w:t>
      </w:r>
      <w:r w:rsidR="00364B45">
        <w:t xml:space="preserve">by </w:t>
      </w:r>
      <w:r w:rsidR="00321D7C">
        <w:t xml:space="preserve">simply </w:t>
      </w:r>
      <w:r>
        <w:t xml:space="preserve">referencing the regulations of external validating bodies.  </w:t>
      </w:r>
    </w:p>
    <w:p w:rsidR="00652D60" w:rsidRDefault="00652D60" w:rsidP="00652D60"/>
    <w:p w:rsidR="00364B45" w:rsidRDefault="00652D60" w:rsidP="00652D60">
      <w:r>
        <w:t>However, no guidance has been offered in the resolutions as to how these events will relate to AUK awards schemes and by accepting the regulations of external bodies “in toto”, AUK is effectively placing these external bodies in a position of authority over AUK awards schemes</w:t>
      </w:r>
      <w:r w:rsidR="00364B45">
        <w:t xml:space="preserve">. </w:t>
      </w:r>
    </w:p>
    <w:p w:rsidR="00364B45" w:rsidRDefault="00364B45" w:rsidP="00652D60"/>
    <w:p w:rsidR="00652D60" w:rsidRDefault="00364B45" w:rsidP="00652D60">
      <w:r>
        <w:t>Th</w:t>
      </w:r>
      <w:r w:rsidR="00652D60">
        <w:t xml:space="preserve">is </w:t>
      </w:r>
      <w:r w:rsidR="00843084">
        <w:t>compromises A</w:t>
      </w:r>
      <w:r w:rsidR="00321D7C">
        <w:t xml:space="preserve">UK </w:t>
      </w:r>
      <w:r w:rsidR="00843084">
        <w:t xml:space="preserve">governance and </w:t>
      </w:r>
      <w:r>
        <w:t xml:space="preserve">contrasts </w:t>
      </w:r>
      <w:r w:rsidR="00843084">
        <w:t xml:space="preserve">sharply with </w:t>
      </w:r>
      <w:proofErr w:type="gramStart"/>
      <w:r w:rsidR="00843084">
        <w:t>common practice</w:t>
      </w:r>
      <w:proofErr w:type="gramEnd"/>
      <w:r w:rsidR="00843084">
        <w:t xml:space="preserve"> elsewhere. For example, UAF brevets run under the auspices of Au</w:t>
      </w:r>
      <w:r w:rsidR="00652D60">
        <w:t>dax Australia</w:t>
      </w:r>
      <w:r>
        <w:t xml:space="preserve"> </w:t>
      </w:r>
      <w:r w:rsidR="00096FC7">
        <w:t xml:space="preserve">are subject to Audax Australia Regulations </w:t>
      </w:r>
      <w:r w:rsidR="00652D60">
        <w:t xml:space="preserve">with </w:t>
      </w:r>
      <w:r w:rsidR="00843084">
        <w:t xml:space="preserve">additional requirements set by </w:t>
      </w:r>
      <w:r w:rsidR="00652D60">
        <w:t xml:space="preserve">the UAF regulations </w:t>
      </w:r>
      <w:r w:rsidR="00096FC7">
        <w:t>(“</w:t>
      </w:r>
      <w:r w:rsidR="00652D60">
        <w:t>where they do not contradict</w:t>
      </w:r>
      <w:r w:rsidR="00096FC7">
        <w:t>”)</w:t>
      </w:r>
      <w:r>
        <w:t>.</w:t>
      </w:r>
      <w:r w:rsidR="00843084">
        <w:t xml:space="preserve"> This approach recognises the essential primacy of the organising bodies, i.e., Audax Australia regulations. </w:t>
      </w:r>
    </w:p>
    <w:p w:rsidR="00652D60" w:rsidRDefault="00652D60" w:rsidP="00652D60"/>
    <w:p w:rsidR="00652D60" w:rsidRDefault="00652D60" w:rsidP="00652D60">
      <w:r>
        <w:t xml:space="preserve">Looking to the future, I propose a rationalisation of AUK regulations </w:t>
      </w:r>
      <w:r w:rsidR="00096FC7">
        <w:t xml:space="preserve">which </w:t>
      </w:r>
      <w:r>
        <w:t>focus</w:t>
      </w:r>
      <w:r w:rsidR="00096FC7">
        <w:t xml:space="preserve">es </w:t>
      </w:r>
      <w:r>
        <w:t>on AUK events and awards whi</w:t>
      </w:r>
      <w:r w:rsidR="00096FC7">
        <w:t xml:space="preserve">ch </w:t>
      </w:r>
      <w:r>
        <w:t xml:space="preserve">allowing that </w:t>
      </w:r>
      <w:r w:rsidR="00364B45">
        <w:t>(some) e</w:t>
      </w:r>
      <w:r>
        <w:t xml:space="preserve">vents </w:t>
      </w:r>
      <w:r w:rsidR="00364B45">
        <w:t>may also b</w:t>
      </w:r>
      <w:r>
        <w:t>e eligible for validation by external bodies, notably ACP, LRM and UAF.</w:t>
      </w:r>
    </w:p>
    <w:p w:rsidR="008C1164" w:rsidRDefault="008C1164" w:rsidP="00652D60"/>
    <w:p w:rsidR="008C1164" w:rsidRDefault="008C1164" w:rsidP="00652D60">
      <w:r>
        <w:t>In this model a</w:t>
      </w:r>
      <w:r w:rsidR="00652D60">
        <w:t xml:space="preserve">ll events would comply with AUK core regulations </w:t>
      </w:r>
      <w:r w:rsidR="00364B45">
        <w:t xml:space="preserve">and admin processes </w:t>
      </w:r>
      <w:r w:rsidR="00652D60">
        <w:t xml:space="preserve">with selected events being </w:t>
      </w:r>
      <w:r w:rsidR="00364B45">
        <w:t>listed (</w:t>
      </w:r>
      <w:r w:rsidR="00652D60">
        <w:t>‘badged’</w:t>
      </w:r>
      <w:r w:rsidR="00364B45">
        <w:t>)</w:t>
      </w:r>
      <w:r w:rsidR="00652D60">
        <w:t xml:space="preserve"> as </w:t>
      </w:r>
      <w:r w:rsidR="00364B45">
        <w:t>eligible for external validation</w:t>
      </w:r>
      <w:r>
        <w:t>, with a</w:t>
      </w:r>
      <w:r w:rsidR="00364B45">
        <w:t xml:space="preserve">dditional guidance </w:t>
      </w:r>
      <w:r>
        <w:t>f</w:t>
      </w:r>
      <w:r w:rsidR="00652D60">
        <w:t xml:space="preserve">or organisers and riders </w:t>
      </w:r>
      <w:r>
        <w:t>provided by the external body representative. Such guidance – detailing the requirements to be met for the Brevet to be eligible for validation by the external body – would form part of the event regulations.</w:t>
      </w:r>
    </w:p>
    <w:p w:rsidR="008C1164" w:rsidRDefault="008C1164" w:rsidP="008C1164"/>
    <w:p w:rsidR="008C1164" w:rsidRDefault="008C1164" w:rsidP="008C1164">
      <w:r>
        <w:t xml:space="preserve">This approach would </w:t>
      </w:r>
      <w:r w:rsidR="00843084">
        <w:t xml:space="preserve">simplify AUK core regulations – what we recognise as the Regulations and Appendices document – and </w:t>
      </w:r>
      <w:r>
        <w:t>facilitate a more standardised administrative approach</w:t>
      </w:r>
      <w:r w:rsidR="00843084">
        <w:t xml:space="preserve"> which would </w:t>
      </w:r>
      <w:r>
        <w:t xml:space="preserve">in turn </w:t>
      </w:r>
      <w:r w:rsidR="00843084">
        <w:t xml:space="preserve">facilitate </w:t>
      </w:r>
      <w:bookmarkStart w:id="0" w:name="_GoBack"/>
      <w:bookmarkEnd w:id="0"/>
      <w:r>
        <w:t xml:space="preserve">the development of the new website. </w:t>
      </w:r>
    </w:p>
    <w:p w:rsidR="008C1164" w:rsidRDefault="008C1164" w:rsidP="00652D60"/>
    <w:p w:rsidR="00652D60" w:rsidRDefault="00652D60" w:rsidP="00652D60">
      <w:proofErr w:type="gramStart"/>
      <w:r>
        <w:lastRenderedPageBreak/>
        <w:t>With this in mind I</w:t>
      </w:r>
      <w:proofErr w:type="gramEnd"/>
      <w:r>
        <w:t xml:space="preserve"> attach amendments for the resolutions relating to the UAF and SR600 brevets.</w:t>
      </w:r>
    </w:p>
    <w:p w:rsidR="00652D60" w:rsidRDefault="00652D60" w:rsidP="00652D60"/>
    <w:p w:rsidR="00652D60" w:rsidRDefault="00652D60" w:rsidP="00652D60">
      <w:r>
        <w:t xml:space="preserve">My hope and preference </w:t>
      </w:r>
      <w:proofErr w:type="gramStart"/>
      <w:r>
        <w:t>is</w:t>
      </w:r>
      <w:proofErr w:type="gramEnd"/>
      <w:r>
        <w:t xml:space="preserve"> the principles laid out in these amendments will be</w:t>
      </w:r>
      <w:r w:rsidR="00364B45">
        <w:t xml:space="preserve"> integrated into the Board resolutions</w:t>
      </w:r>
      <w:r>
        <w:t>.</w:t>
      </w:r>
    </w:p>
    <w:p w:rsidR="00652D60" w:rsidRDefault="00652D60" w:rsidP="00652D60"/>
    <w:p w:rsidR="00652D60" w:rsidRDefault="00652D60" w:rsidP="00652D60">
      <w:r>
        <w:t>I look forward to your considered response in due course.</w:t>
      </w:r>
    </w:p>
    <w:p w:rsidR="00652D60" w:rsidRDefault="00652D60" w:rsidP="00652D60"/>
    <w:p w:rsidR="00652D60" w:rsidRDefault="00652D60" w:rsidP="00652D60">
      <w:r>
        <w:t>All the best,</w:t>
      </w:r>
    </w:p>
    <w:p w:rsidR="00652D60" w:rsidRDefault="00652D60" w:rsidP="00652D60"/>
    <w:p w:rsidR="00652D60" w:rsidRDefault="00652D60" w:rsidP="00652D60">
      <w:r>
        <w:t>Paul Stewart.</w:t>
      </w:r>
    </w:p>
    <w:p w:rsidR="00652D60" w:rsidRDefault="00652D60" w:rsidP="00652D60">
      <w:r>
        <w:t>AUK4488</w:t>
      </w:r>
    </w:p>
    <w:p w:rsidR="00652D60" w:rsidRDefault="00652D60" w:rsidP="00652D60"/>
    <w:p w:rsidR="0012170A" w:rsidRDefault="0012170A" w:rsidP="00652D60">
      <w:pPr>
        <w:spacing w:after="240"/>
      </w:pPr>
    </w:p>
    <w:p w:rsidR="0012170A" w:rsidRDefault="0012170A" w:rsidP="00652D60">
      <w:pPr>
        <w:spacing w:after="240"/>
      </w:pPr>
      <w:r>
        <w:t>-----------</w:t>
      </w:r>
    </w:p>
    <w:p w:rsidR="0012170A" w:rsidRDefault="0012170A">
      <w:r>
        <w:br w:type="page"/>
      </w:r>
    </w:p>
    <w:p w:rsidR="00652D60" w:rsidRDefault="00652D60" w:rsidP="00652D60">
      <w:pPr>
        <w:spacing w:after="240"/>
      </w:pPr>
      <w:r>
        <w:lastRenderedPageBreak/>
        <w:t>Proposer: Paul Stewart</w:t>
      </w:r>
      <w:r>
        <w:br/>
      </w:r>
      <w:r>
        <w:br/>
        <w:t>Seconder: Matthew Chambers</w:t>
      </w:r>
      <w:r w:rsidR="00321D7C">
        <w:t>, AUK7300</w:t>
      </w:r>
      <w:r>
        <w:br/>
      </w:r>
      <w:r>
        <w:br/>
        <w:t xml:space="preserve">To amend the change made to the Appendices by the Board of Audax UK since the last AGM: </w:t>
      </w:r>
    </w:p>
    <w:p w:rsidR="00652D60" w:rsidRDefault="00652D60" w:rsidP="00652D60">
      <w:r>
        <w:t>Current:</w:t>
      </w:r>
    </w:p>
    <w:p w:rsidR="00652D60" w:rsidRDefault="00652D60" w:rsidP="00652D60">
      <w:r>
        <w:br/>
        <w:t>Appendix at 7.3.1(</w:t>
      </w:r>
      <w:proofErr w:type="gramStart"/>
      <w:r>
        <w:t>j)  Brevet</w:t>
      </w:r>
      <w:proofErr w:type="gramEnd"/>
      <w:r>
        <w:t xml:space="preserve"> UAF events, ridden in groups under the control of a captain, are validated by and run in the UK under the regulations of Union des Audax </w:t>
      </w:r>
      <w:proofErr w:type="spellStart"/>
      <w:r>
        <w:t>Francais</w:t>
      </w:r>
      <w:proofErr w:type="spellEnd"/>
      <w:r>
        <w:t xml:space="preserve"> (Note: see www.</w:t>
      </w:r>
      <w:hyperlink r:id="rId4" w:tgtFrame="_blank" w:history="1">
        <w:r>
          <w:rPr>
            <w:rStyle w:val="Hyperlink"/>
          </w:rPr>
          <w:t>http://www.audax-uaf.com</w:t>
        </w:r>
      </w:hyperlink>
      <w:r>
        <w:t>)</w:t>
      </w:r>
    </w:p>
    <w:p w:rsidR="00652D60" w:rsidRDefault="00652D60" w:rsidP="00652D60"/>
    <w:p w:rsidR="00652D60" w:rsidRDefault="00652D60" w:rsidP="00652D60">
      <w:r>
        <w:t>Amendment:</w:t>
      </w:r>
      <w:r>
        <w:br/>
      </w:r>
      <w:r>
        <w:br/>
        <w:t xml:space="preserve">(j) Brevet UAF events, ridden in groups under the control of a captain, are AUK Brevet Randonneur events eligible for validation by the Union des Audax </w:t>
      </w:r>
      <w:proofErr w:type="spellStart"/>
      <w:r>
        <w:t>Francais</w:t>
      </w:r>
      <w:proofErr w:type="spellEnd"/>
      <w:r w:rsidR="00364B45">
        <w:t xml:space="preserve"> (ref: </w:t>
      </w:r>
      <w:hyperlink r:id="rId5" w:tgtFrame="_blank" w:history="1">
        <w:r w:rsidR="00364B45">
          <w:rPr>
            <w:rStyle w:val="Hyperlink"/>
          </w:rPr>
          <w:t>http://www.audax-uaf.com</w:t>
        </w:r>
      </w:hyperlink>
      <w:r w:rsidR="00364B45">
        <w:t>).</w:t>
      </w:r>
    </w:p>
    <w:p w:rsidR="00652D60" w:rsidRDefault="00652D60" w:rsidP="00652D60"/>
    <w:p w:rsidR="00652D60" w:rsidRDefault="00652D60" w:rsidP="00652D60">
      <w:r>
        <w:t xml:space="preserve">Rationale: </w:t>
      </w:r>
    </w:p>
    <w:p w:rsidR="00652D60" w:rsidRDefault="00652D60" w:rsidP="00652D60"/>
    <w:p w:rsidR="00652D60" w:rsidRDefault="00652D60" w:rsidP="00652D60">
      <w:r>
        <w:t xml:space="preserve">It is inappropriate for events run under the auspices of AUK and counting towards AUK awards to be governed by external organisations regulations without reference to AUK regulations, as proposed by the Board. </w:t>
      </w:r>
    </w:p>
    <w:p w:rsidR="00652D60" w:rsidRDefault="00652D60" w:rsidP="00652D60"/>
    <w:p w:rsidR="00652D60" w:rsidRDefault="00652D60" w:rsidP="00652D60">
      <w:r>
        <w:t xml:space="preserve">The amendment clarifies how the new events categories will be incorporated within AUK award schemes and ensures they will comply with AUK regulations. </w:t>
      </w:r>
    </w:p>
    <w:p w:rsidR="00652D60" w:rsidRDefault="00652D60" w:rsidP="00652D60"/>
    <w:p w:rsidR="00652D60" w:rsidRDefault="00652D60" w:rsidP="00652D60">
      <w:r>
        <w:t xml:space="preserve">This follows the approach laid out in AUK </w:t>
      </w:r>
      <w:r w:rsidR="00364B45">
        <w:t xml:space="preserve">Reg </w:t>
      </w:r>
      <w:r>
        <w:t>7.3</w:t>
      </w:r>
      <w:r w:rsidR="00364B45">
        <w:t>,</w:t>
      </w:r>
      <w:r>
        <w:t xml:space="preserve"> </w:t>
      </w:r>
      <w:r w:rsidR="00364B45">
        <w:t>…</w:t>
      </w:r>
      <w:r w:rsidR="00364B45" w:rsidRPr="00364B45">
        <w:t>additional regulations may be designated by organisers provided they do not rescind any AUK regulation or appendix, are agreed with AUK and are published in official AUK publications and in the event literature.</w:t>
      </w:r>
    </w:p>
    <w:p w:rsidR="00364B45" w:rsidRDefault="00364B45" w:rsidP="00652D60"/>
    <w:p w:rsidR="00652D60" w:rsidRDefault="00652D60" w:rsidP="00652D60">
      <w:r>
        <w:t xml:space="preserve">This approach maintains the primacy of AUK regulations over AUK events and allows that </w:t>
      </w:r>
      <w:r w:rsidR="00ED0358">
        <w:t xml:space="preserve">AUK UAF </w:t>
      </w:r>
      <w:r>
        <w:t xml:space="preserve">Brevets may count towards AUK and AUF awards as appropriate without compromise. </w:t>
      </w:r>
    </w:p>
    <w:p w:rsidR="00652D60" w:rsidRDefault="00652D60" w:rsidP="00652D60"/>
    <w:p w:rsidR="00652D60" w:rsidRDefault="00652D60" w:rsidP="00652D60"/>
    <w:p w:rsidR="0012170A" w:rsidRDefault="0012170A">
      <w:r>
        <w:br w:type="page"/>
      </w:r>
    </w:p>
    <w:p w:rsidR="00652D60" w:rsidRDefault="00652D60" w:rsidP="00652D60">
      <w:r>
        <w:lastRenderedPageBreak/>
        <w:t>Proposer: Paul Stewart</w:t>
      </w:r>
      <w:r>
        <w:br/>
      </w:r>
      <w:r>
        <w:br/>
        <w:t>Seconder:  Martin Malins</w:t>
      </w:r>
      <w:r w:rsidR="00321D7C">
        <w:t>, AUK2709</w:t>
      </w:r>
      <w:r>
        <w:br/>
      </w:r>
      <w:r>
        <w:br/>
        <w:t xml:space="preserve">To amend the change made to the Appendices by the Board of Audax UK since the last AGM: </w:t>
      </w:r>
      <w:r>
        <w:br/>
      </w:r>
      <w:r>
        <w:br/>
        <w:t>Insert new Appendix at 7.3.1(</w:t>
      </w:r>
      <w:proofErr w:type="spellStart"/>
      <w:r>
        <w:t>i</w:t>
      </w:r>
      <w:proofErr w:type="spellEnd"/>
      <w:r>
        <w:t>):</w:t>
      </w:r>
      <w:r>
        <w:br/>
      </w:r>
      <w:r>
        <w:br/>
        <w:t>"(</w:t>
      </w:r>
      <w:proofErr w:type="spellStart"/>
      <w:r>
        <w:t>i</w:t>
      </w:r>
      <w:proofErr w:type="spellEnd"/>
      <w:r>
        <w:t xml:space="preserve">) Super </w:t>
      </w:r>
      <w:proofErr w:type="spellStart"/>
      <w:r>
        <w:t>Randonnee</w:t>
      </w:r>
      <w:proofErr w:type="spellEnd"/>
      <w:r>
        <w:t xml:space="preserve"> Permanent Events are mountainous Permanents of 600km, with over 10,000 metres of elevation gain, under the regulations of Audax Club </w:t>
      </w:r>
      <w:proofErr w:type="spellStart"/>
      <w:r>
        <w:t>Parisien</w:t>
      </w:r>
      <w:proofErr w:type="spellEnd"/>
      <w:r>
        <w:t xml:space="preserve"> (Note: see </w:t>
      </w:r>
      <w:hyperlink r:id="rId6" w:tgtFrame="_blank" w:history="1">
        <w:r>
          <w:rPr>
            <w:rStyle w:val="Hyperlink"/>
          </w:rPr>
          <w:t>http://www.audax-club-parisien.com/EN/421</w:t>
        </w:r>
      </w:hyperlink>
      <w:r>
        <w:t xml:space="preserve"> - General Super Randonnée.html)"</w:t>
      </w:r>
    </w:p>
    <w:p w:rsidR="00652D60" w:rsidRDefault="00652D60" w:rsidP="00652D60"/>
    <w:p w:rsidR="00652D60" w:rsidRDefault="00652D60" w:rsidP="00652D60">
      <w:r>
        <w:t>Amendment</w:t>
      </w:r>
    </w:p>
    <w:p w:rsidR="00652D60" w:rsidRDefault="00652D60" w:rsidP="00652D60"/>
    <w:p w:rsidR="00652D60" w:rsidRDefault="00652D60" w:rsidP="00652D60">
      <w:r>
        <w:t xml:space="preserve">(j) Super </w:t>
      </w:r>
      <w:proofErr w:type="spellStart"/>
      <w:r>
        <w:t>Randonnee</w:t>
      </w:r>
      <w:proofErr w:type="spellEnd"/>
      <w:r>
        <w:t xml:space="preserve"> Permanent Events are mountainous Permanents of 600km, with over 10,000 metres of elevation validated as AUK Brevet Randonneur or Brevet </w:t>
      </w:r>
      <w:proofErr w:type="spellStart"/>
      <w:r>
        <w:t>Populaire</w:t>
      </w:r>
      <w:proofErr w:type="spellEnd"/>
      <w:r>
        <w:t xml:space="preserve"> Permanent Brevets</w:t>
      </w:r>
      <w:r w:rsidR="00ED0358">
        <w:t xml:space="preserve"> as appropriate</w:t>
      </w:r>
      <w:r w:rsidR="0012170A">
        <w:t>*</w:t>
      </w:r>
      <w:r>
        <w:t xml:space="preserve">, and eligible for </w:t>
      </w:r>
      <w:r w:rsidR="00ED0358">
        <w:t>homologation</w:t>
      </w:r>
      <w:r>
        <w:t xml:space="preserve"> by Audax Club </w:t>
      </w:r>
      <w:proofErr w:type="spellStart"/>
      <w:r>
        <w:t>Parisien</w:t>
      </w:r>
      <w:proofErr w:type="spellEnd"/>
      <w:r>
        <w:t xml:space="preserve"> as Super </w:t>
      </w:r>
      <w:proofErr w:type="spellStart"/>
      <w:r>
        <w:t>Randonnee</w:t>
      </w:r>
      <w:proofErr w:type="spellEnd"/>
      <w:r>
        <w:t xml:space="preserve"> Permanent Brevets (ref:  </w:t>
      </w:r>
      <w:hyperlink r:id="rId7" w:tgtFrame="_blank" w:history="1">
        <w:r>
          <w:rPr>
            <w:rStyle w:val="Hyperlink"/>
          </w:rPr>
          <w:t>http://www.audax-club-parisien.com/EN/421</w:t>
        </w:r>
      </w:hyperlink>
      <w:r>
        <w:t xml:space="preserve"> - General Super Randonnée.html).</w:t>
      </w:r>
    </w:p>
    <w:p w:rsidR="00652D60" w:rsidRDefault="00652D60" w:rsidP="00652D60"/>
    <w:p w:rsidR="00652D60" w:rsidRDefault="00652D60" w:rsidP="00652D60">
      <w:r>
        <w:t xml:space="preserve">Rationale: </w:t>
      </w:r>
    </w:p>
    <w:p w:rsidR="00652D60" w:rsidRDefault="00652D60" w:rsidP="00652D60"/>
    <w:p w:rsidR="00652D60" w:rsidRDefault="00652D60" w:rsidP="00652D60">
      <w:r>
        <w:t xml:space="preserve">It is inappropriate for events run under the auspices of AUK and counting towards AUK awards to be governed by external organisations without reference to AUK regulations, as proposed by the Board. </w:t>
      </w:r>
    </w:p>
    <w:p w:rsidR="00652D60" w:rsidRDefault="00652D60" w:rsidP="00652D60"/>
    <w:p w:rsidR="00652D60" w:rsidRDefault="00652D60" w:rsidP="00652D60">
      <w:r>
        <w:t xml:space="preserve">The amendment clarifies how the new events categories will be incorporated within AUK award schemes and that they will comply with AUK regulations. </w:t>
      </w:r>
    </w:p>
    <w:p w:rsidR="00364B45" w:rsidRDefault="00364B45" w:rsidP="00364B45"/>
    <w:p w:rsidR="00364B45" w:rsidRDefault="00364B45" w:rsidP="00364B45">
      <w:r>
        <w:t>This follows the approach laid out in AUK Reg 7.3, …</w:t>
      </w:r>
      <w:r w:rsidRPr="00364B45">
        <w:t>additional regulations may be designated by organisers provided they do not rescind any AUK regulation or appendix, are agreed with AUK and are published in official AUK publications and in the event literature.</w:t>
      </w:r>
    </w:p>
    <w:p w:rsidR="00652D60" w:rsidRDefault="00652D60" w:rsidP="00652D60"/>
    <w:p w:rsidR="00652D60" w:rsidRDefault="00652D60" w:rsidP="00652D60">
      <w:r>
        <w:t xml:space="preserve">This approach maintains the primacy of AUK regulations over AUK events and allows that </w:t>
      </w:r>
      <w:r w:rsidR="00ED0358">
        <w:t xml:space="preserve">AUK Super </w:t>
      </w:r>
      <w:proofErr w:type="spellStart"/>
      <w:r w:rsidR="00ED0358">
        <w:t>Randonee</w:t>
      </w:r>
      <w:proofErr w:type="spellEnd"/>
      <w:r w:rsidR="00ED0358">
        <w:t xml:space="preserve"> Permanent </w:t>
      </w:r>
      <w:r>
        <w:t xml:space="preserve">Brevets may count towards AUK and </w:t>
      </w:r>
      <w:r w:rsidR="00ED0358">
        <w:t>ACP</w:t>
      </w:r>
      <w:r>
        <w:t xml:space="preserve"> awards as appropriate without compromise. </w:t>
      </w:r>
    </w:p>
    <w:p w:rsidR="00652D60" w:rsidRDefault="00652D60" w:rsidP="00652D60"/>
    <w:p w:rsidR="00652D60" w:rsidRDefault="00652D60" w:rsidP="00652D60">
      <w:pPr>
        <w:rPr>
          <w:rFonts w:ascii="Calibri" w:hAnsi="Calibri" w:cs="Calibri"/>
          <w:sz w:val="22"/>
          <w:szCs w:val="22"/>
          <w:lang w:eastAsia="en-US"/>
        </w:rPr>
      </w:pPr>
      <w:r>
        <w:t xml:space="preserve">*The ACP SR600 has a time limit of 60 hours which would categorise the </w:t>
      </w:r>
      <w:r w:rsidR="00ED0358">
        <w:t xml:space="preserve">event </w:t>
      </w:r>
      <w:r>
        <w:t xml:space="preserve">as an AUK Brevet </w:t>
      </w:r>
      <w:proofErr w:type="spellStart"/>
      <w:r>
        <w:t>Populaire</w:t>
      </w:r>
      <w:proofErr w:type="spellEnd"/>
      <w:r>
        <w:t xml:space="preserve">, however doubtless some intrepid AUKs will aim to complete the event </w:t>
      </w:r>
      <w:r w:rsidR="00096FC7">
        <w:t xml:space="preserve">to the AUK </w:t>
      </w:r>
      <w:r w:rsidR="0012170A">
        <w:t>Brevet Randonneur</w:t>
      </w:r>
      <w:r w:rsidR="00096FC7">
        <w:t xml:space="preserve"> time schedule.</w:t>
      </w:r>
      <w:r>
        <w:t xml:space="preserve"> </w:t>
      </w:r>
    </w:p>
    <w:p w:rsidR="00BE1E63" w:rsidRDefault="00BE1E63"/>
    <w:sectPr w:rsidR="00BE1E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D60"/>
    <w:rsid w:val="00096FC7"/>
    <w:rsid w:val="0012170A"/>
    <w:rsid w:val="00321D7C"/>
    <w:rsid w:val="00364B45"/>
    <w:rsid w:val="00652D60"/>
    <w:rsid w:val="00843084"/>
    <w:rsid w:val="008C1164"/>
    <w:rsid w:val="00905A4C"/>
    <w:rsid w:val="00BE1E63"/>
    <w:rsid w:val="00D93D39"/>
    <w:rsid w:val="00ED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5D97B"/>
  <w15:chartTrackingRefBased/>
  <w15:docId w15:val="{56A5DB88-C6CC-437E-A54A-7066EE60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2D60"/>
    <w:rPr>
      <w:rFonts w:eastAsiaTheme="minorHAnsi"/>
      <w:sz w:val="24"/>
      <w:szCs w:val="24"/>
      <w:lang w:eastAsia="en-GB"/>
    </w:rPr>
  </w:style>
  <w:style w:type="paragraph" w:styleId="Heading1">
    <w:name w:val="heading 1"/>
    <w:basedOn w:val="Normal"/>
    <w:next w:val="Normal"/>
    <w:link w:val="Heading1Char"/>
    <w:qFormat/>
    <w:rsid w:val="00905A4C"/>
    <w:pPr>
      <w:keepNext/>
      <w:outlineLvl w:val="0"/>
    </w:pPr>
    <w:rPr>
      <w:rFonts w:ascii="Arial" w:eastAsia="Times New Roman" w:hAnsi="Arial"/>
      <w:b/>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5A4C"/>
    <w:rPr>
      <w:rFonts w:ascii="Arial" w:hAnsi="Arial"/>
      <w:b/>
      <w:sz w:val="22"/>
    </w:rPr>
  </w:style>
  <w:style w:type="paragraph" w:styleId="Title">
    <w:name w:val="Title"/>
    <w:basedOn w:val="Normal"/>
    <w:next w:val="Normal"/>
    <w:link w:val="TitleChar"/>
    <w:qFormat/>
    <w:rsid w:val="00905A4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5A4C"/>
    <w:rPr>
      <w:rFonts w:asciiTheme="majorHAnsi" w:eastAsiaTheme="majorEastAsia" w:hAnsiTheme="majorHAnsi" w:cstheme="majorBidi"/>
      <w:spacing w:val="-10"/>
      <w:kern w:val="28"/>
      <w:sz w:val="56"/>
      <w:szCs w:val="56"/>
      <w:lang w:eastAsia="en-GB"/>
    </w:rPr>
  </w:style>
  <w:style w:type="paragraph" w:styleId="ListParagraph">
    <w:name w:val="List Paragraph"/>
    <w:basedOn w:val="Normal"/>
    <w:uiPriority w:val="34"/>
    <w:qFormat/>
    <w:rsid w:val="00905A4C"/>
    <w:pPr>
      <w:ind w:left="720"/>
      <w:contextualSpacing/>
    </w:pPr>
    <w:rPr>
      <w:rFonts w:eastAsia="Times New Roman"/>
    </w:rPr>
  </w:style>
  <w:style w:type="character" w:styleId="Hyperlink">
    <w:name w:val="Hyperlink"/>
    <w:basedOn w:val="DefaultParagraphFont"/>
    <w:uiPriority w:val="99"/>
    <w:semiHidden/>
    <w:unhideWhenUsed/>
    <w:rsid w:val="00652D6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udax-club-parisien.com/EN/4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udax-club-parisien.com/EN/421" TargetMode="External"/><Relationship Id="rId5" Type="http://schemas.openxmlformats.org/officeDocument/2006/relationships/hyperlink" Target="http://www.audax-uaf.com" TargetMode="External"/><Relationship Id="rId4" Type="http://schemas.openxmlformats.org/officeDocument/2006/relationships/hyperlink" Target="http://www.audax-uaf.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stewart</dc:creator>
  <cp:keywords/>
  <dc:description/>
  <cp:lastModifiedBy>paul stewart</cp:lastModifiedBy>
  <cp:revision>3</cp:revision>
  <dcterms:created xsi:type="dcterms:W3CDTF">2018-01-05T11:28:00Z</dcterms:created>
  <dcterms:modified xsi:type="dcterms:W3CDTF">2018-01-05T12:30:00Z</dcterms:modified>
</cp:coreProperties>
</file>